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1035" w14:textId="72A62D78" w:rsidR="002F2AB6" w:rsidRDefault="006C7AE7" w:rsidP="00CD2EE2">
      <w:pPr>
        <w:pStyle w:val="Szvegtrzs"/>
        <w:spacing w:before="240" w:after="360" w:line="240" w:lineRule="auto"/>
        <w:jc w:val="center"/>
        <w:rPr>
          <w:b/>
          <w:bCs/>
        </w:rPr>
      </w:pPr>
      <w:r>
        <w:rPr>
          <w:b/>
          <w:bCs/>
        </w:rPr>
        <w:t>Bekecs Község Önkormányzata Képviselő-testületének 14/2024. (XII. 12.) önkormányzati rendelete</w:t>
      </w:r>
    </w:p>
    <w:p w14:paraId="777C99AB" w14:textId="77777777" w:rsidR="002F2AB6" w:rsidRDefault="006C7AE7" w:rsidP="00CD2EE2">
      <w:pPr>
        <w:pStyle w:val="Szvegtrzs"/>
        <w:spacing w:before="240" w:after="360" w:line="240" w:lineRule="auto"/>
        <w:jc w:val="center"/>
        <w:rPr>
          <w:b/>
          <w:bCs/>
        </w:rPr>
      </w:pPr>
      <w:r>
        <w:rPr>
          <w:b/>
          <w:bCs/>
        </w:rPr>
        <w:t>a közterület használat szabályiról szóló 25/2007. (XII.17.) önkormányzati rendelet módosításáról</w:t>
      </w:r>
    </w:p>
    <w:p w14:paraId="02201BDA" w14:textId="77777777" w:rsidR="002F2AB6" w:rsidRDefault="006C7AE7" w:rsidP="00CD2EE2">
      <w:pPr>
        <w:pStyle w:val="Szvegtrzs"/>
        <w:spacing w:after="120" w:line="240" w:lineRule="auto"/>
        <w:jc w:val="both"/>
      </w:pPr>
      <w:r>
        <w:t>Bekecs Község Önkormányzata Képviselő-testülete az Alaptörvény 32. cikk (2) bekezdésében meghatározott eredeti jogalkotói hatáskörében, Magyarország helyi önkormányzatairól szóló 2011. évi CLXXXIX. törvény 13. § (1) bekezdés 2. pontjában meghatározott feladatkörében eljárva a következőket rendeli el:</w:t>
      </w:r>
    </w:p>
    <w:p w14:paraId="24D92EDF" w14:textId="77777777" w:rsidR="002F2AB6" w:rsidRDefault="006C7AE7" w:rsidP="00CD2EE2">
      <w:pPr>
        <w:pStyle w:val="Szvegtrzs"/>
        <w:spacing w:after="12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3AE7EF17" w14:textId="77777777" w:rsidR="002F2AB6" w:rsidRDefault="006C7AE7" w:rsidP="00CD2EE2">
      <w:pPr>
        <w:pStyle w:val="Szvegtrzs"/>
        <w:spacing w:after="120" w:line="240" w:lineRule="auto"/>
        <w:jc w:val="both"/>
      </w:pPr>
      <w:r>
        <w:t>A közterület használat szabályairól szóló 25/2007. (XII. 17.) önkormányzati rendelet bevezető része helyébe a következő rendelkezés lép:</w:t>
      </w:r>
    </w:p>
    <w:p w14:paraId="6ECC1A2C" w14:textId="77777777" w:rsidR="002F2AB6" w:rsidRDefault="006C7AE7" w:rsidP="00CD2EE2">
      <w:pPr>
        <w:pStyle w:val="Szvegtrzs"/>
        <w:spacing w:after="120" w:line="240" w:lineRule="auto"/>
        <w:jc w:val="both"/>
      </w:pPr>
      <w:r>
        <w:t>„Bekecs Község Önkormányzata Képviselő-testülete az Alaptörvény 32. cikk (2) bekezdésében meghatározott eredeti jogalkotói hatáskörében, Magyarország helyi önkormányzatairól szóló 2011. évi CLXXXIX. törvény 13. §. (1) bekezdés 2. pontjában meghatározott feladatkörében eljárva a következőket rendeli el:”</w:t>
      </w:r>
    </w:p>
    <w:p w14:paraId="2714FB81" w14:textId="77777777" w:rsidR="002F2AB6" w:rsidRDefault="006C7AE7" w:rsidP="00CD2EE2">
      <w:pPr>
        <w:pStyle w:val="Szvegtrzs"/>
        <w:spacing w:after="12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6B013E88" w14:textId="77777777" w:rsidR="002F2AB6" w:rsidRDefault="006C7AE7" w:rsidP="00CD2EE2">
      <w:pPr>
        <w:pStyle w:val="Szvegtrzs"/>
        <w:spacing w:after="120" w:line="240" w:lineRule="auto"/>
        <w:jc w:val="both"/>
      </w:pPr>
      <w:r>
        <w:t>A közterület használat szabályairól szóló 25/2007. (XII. 17.) önkormányzati rendelet 12. §-a helyébe a következő rendelkezés lép:</w:t>
      </w:r>
    </w:p>
    <w:p w14:paraId="29C8C9DD" w14:textId="77777777" w:rsidR="002F2AB6" w:rsidRDefault="006C7AE7" w:rsidP="00CD2EE2">
      <w:pPr>
        <w:pStyle w:val="Szvegtrzs"/>
        <w:spacing w:after="120" w:line="240" w:lineRule="auto"/>
        <w:jc w:val="center"/>
        <w:rPr>
          <w:b/>
          <w:bCs/>
        </w:rPr>
      </w:pPr>
      <w:r>
        <w:rPr>
          <w:b/>
          <w:bCs/>
        </w:rPr>
        <w:t>„12. §</w:t>
      </w:r>
    </w:p>
    <w:p w14:paraId="16F4F0D7" w14:textId="77777777" w:rsidR="002F2AB6" w:rsidRDefault="006C7AE7" w:rsidP="00CD2EE2">
      <w:pPr>
        <w:pStyle w:val="Szvegtrzs"/>
        <w:spacing w:after="120" w:line="240" w:lineRule="auto"/>
        <w:jc w:val="both"/>
      </w:pPr>
      <w:r>
        <w:t>Jelen rendelet alkalmazása szempontjából:</w:t>
      </w:r>
    </w:p>
    <w:p w14:paraId="4DC81B81" w14:textId="77777777" w:rsidR="002F2AB6" w:rsidRDefault="006C7AE7" w:rsidP="00CD2EE2">
      <w:pPr>
        <w:pStyle w:val="Szvegtrzs"/>
        <w:spacing w:after="12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Közterület: </w:t>
      </w:r>
      <w:r>
        <w:rPr>
          <w:i/>
          <w:iCs/>
        </w:rPr>
        <w:t xml:space="preserve">a szomszédjogok és a tulajdonjog </w:t>
      </w:r>
      <w:proofErr w:type="spellStart"/>
      <w:r>
        <w:rPr>
          <w:i/>
          <w:iCs/>
        </w:rPr>
        <w:t>korlátainak</w:t>
      </w:r>
      <w:proofErr w:type="spellEnd"/>
      <w:r>
        <w:rPr>
          <w:i/>
          <w:iCs/>
        </w:rPr>
        <w:t xml:space="preserve"> különös szabályairól szóló törvény szerinti reklámcélú hasznosítási jog gyakorlásával igénybe vett légi tér kivételével közhasználatra szolgáló minden olyan állami vagy önkormányzati tulajdonban álló földterület, amelyet az ingatlan-nyilvántartás ekként tart nyilván. (a továbbiakban együtt: közterület</w:t>
      </w:r>
      <w:r>
        <w:t>)</w:t>
      </w:r>
    </w:p>
    <w:p w14:paraId="10D414EF" w14:textId="77777777" w:rsidR="002F2AB6" w:rsidRDefault="006C7AE7" w:rsidP="00CD2EE2">
      <w:pPr>
        <w:pStyle w:val="Szvegtrzs"/>
        <w:spacing w:after="12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Közúti közlekedési szolgáltatáshoz használt gépjármű: azon gépjármű, amellyel díj ellenében személyszállítási, árufuvarozási és autómentési tevékenységet folytatnak, továbbá minden olyan gépjármű, melynek legnagyobb megengedett összes tömege a 3500 kg-ot meghaladja.”</w:t>
      </w:r>
    </w:p>
    <w:p w14:paraId="3333CBF9" w14:textId="77777777" w:rsidR="002F2AB6" w:rsidRDefault="006C7AE7" w:rsidP="00CD2EE2">
      <w:pPr>
        <w:pStyle w:val="Szvegtrzs"/>
        <w:spacing w:after="12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6524DD4E" w14:textId="77777777" w:rsidR="002F2AB6" w:rsidRDefault="006C7AE7" w:rsidP="00CD2EE2">
      <w:pPr>
        <w:pStyle w:val="Szvegtrzs"/>
        <w:spacing w:after="120" w:line="240" w:lineRule="auto"/>
        <w:jc w:val="both"/>
      </w:pPr>
      <w:r>
        <w:t>Hatályát veszti a közterület használat szabályairól szóló 25/2007. (XII. 17.) önkormányzati rendelet 14. § (2) bekezdése.</w:t>
      </w:r>
    </w:p>
    <w:p w14:paraId="524AEEF9" w14:textId="77777777" w:rsidR="002F2AB6" w:rsidRDefault="006C7AE7" w:rsidP="00CD2EE2">
      <w:pPr>
        <w:pStyle w:val="Szvegtrzs"/>
        <w:spacing w:after="12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236377B1" w14:textId="7C186DD6" w:rsidR="002F2AB6" w:rsidRDefault="006C7AE7" w:rsidP="00CD2EE2">
      <w:pPr>
        <w:pStyle w:val="Szvegtrzs"/>
        <w:spacing w:after="120" w:line="240" w:lineRule="auto"/>
        <w:jc w:val="both"/>
      </w:pPr>
      <w:r>
        <w:t>Ez a rendelet a kihirdetését követő harmadik napon lép hatályba.</w:t>
      </w:r>
    </w:p>
    <w:p w14:paraId="7F1AEDFD" w14:textId="47290609" w:rsidR="00CD2EE2" w:rsidRDefault="00CD2EE2">
      <w:pPr>
        <w:pStyle w:val="Szvegtrzs"/>
        <w:spacing w:after="0" w:line="240" w:lineRule="auto"/>
        <w:jc w:val="both"/>
      </w:pPr>
    </w:p>
    <w:tbl>
      <w:tblPr>
        <w:tblW w:w="1284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3772"/>
      </w:tblGrid>
      <w:tr w:rsidR="00CD2EE2" w14:paraId="48C1F259" w14:textId="77777777" w:rsidTr="00CD2EE2">
        <w:trPr>
          <w:tblCellSpacing w:w="0" w:type="dxa"/>
        </w:trPr>
        <w:tc>
          <w:tcPr>
            <w:tcW w:w="9072" w:type="dxa"/>
            <w:vAlign w:val="center"/>
            <w:hideMark/>
          </w:tcPr>
          <w:p w14:paraId="6AEDED6F" w14:textId="77777777" w:rsidR="00CD2EE2" w:rsidRDefault="00CD2EE2">
            <w:pPr>
              <w:pStyle w:val="NormlWeb"/>
              <w:keepLines/>
              <w:suppressAutoHyphens/>
              <w:spacing w:before="0" w:beforeAutospacing="0" w:after="0" w:afterAutospacing="0"/>
              <w:jc w:val="both"/>
              <w:rPr>
                <w:iCs/>
                <w:color w:val="000000" w:themeColor="text1"/>
                <w:kern w:val="2"/>
                <w:lang w:val="en-US" w:eastAsia="zh-CN" w:bidi="hi-IN"/>
              </w:rPr>
            </w:pPr>
            <w:r>
              <w:rPr>
                <w:iCs/>
                <w:color w:val="000000" w:themeColor="text1"/>
                <w:kern w:val="2"/>
                <w:lang w:val="en-US" w:eastAsia="zh-CN" w:bidi="hi-IN"/>
              </w:rPr>
              <w:t xml:space="preserve">                dr. </w:t>
            </w:r>
            <w:proofErr w:type="spellStart"/>
            <w:r>
              <w:rPr>
                <w:iCs/>
                <w:color w:val="000000" w:themeColor="text1"/>
                <w:kern w:val="2"/>
                <w:lang w:val="en-US" w:eastAsia="zh-CN" w:bidi="hi-IN"/>
              </w:rPr>
              <w:t>Bodnár</w:t>
            </w:r>
            <w:proofErr w:type="spellEnd"/>
            <w:r>
              <w:rPr>
                <w:iCs/>
                <w:color w:val="000000" w:themeColor="text1"/>
                <w:kern w:val="2"/>
                <w:lang w:val="en-US" w:eastAsia="zh-CN" w:bidi="hi-IN"/>
              </w:rPr>
              <w:t xml:space="preserve"> László                                                           </w:t>
            </w:r>
            <w:proofErr w:type="spellStart"/>
            <w:r>
              <w:rPr>
                <w:iCs/>
                <w:color w:val="000000" w:themeColor="text1"/>
                <w:kern w:val="2"/>
                <w:lang w:val="en-US" w:eastAsia="zh-CN" w:bidi="hi-IN"/>
              </w:rPr>
              <w:t>Barta</w:t>
            </w:r>
            <w:proofErr w:type="spellEnd"/>
            <w:r>
              <w:rPr>
                <w:iCs/>
                <w:color w:val="000000" w:themeColor="text1"/>
                <w:kern w:val="2"/>
                <w:lang w:val="en-US" w:eastAsia="zh-CN" w:bidi="hi-IN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kern w:val="2"/>
                <w:lang w:val="en-US" w:eastAsia="zh-CN" w:bidi="hi-IN"/>
              </w:rPr>
              <w:t>Csilla</w:t>
            </w:r>
            <w:proofErr w:type="spellEnd"/>
            <w:r>
              <w:rPr>
                <w:iCs/>
                <w:color w:val="000000" w:themeColor="text1"/>
                <w:kern w:val="2"/>
                <w:lang w:val="en-US" w:eastAsia="zh-CN" w:bidi="hi-IN"/>
              </w:rPr>
              <w:t xml:space="preserve">                          </w:t>
            </w:r>
          </w:p>
        </w:tc>
        <w:tc>
          <w:tcPr>
            <w:tcW w:w="3772" w:type="dxa"/>
            <w:vAlign w:val="center"/>
            <w:hideMark/>
          </w:tcPr>
          <w:p w14:paraId="44BAAE6A" w14:textId="77777777" w:rsidR="00CD2EE2" w:rsidRDefault="00CD2EE2">
            <w:pPr>
              <w:pStyle w:val="NormlWeb"/>
              <w:keepLines/>
              <w:suppressAutoHyphens/>
              <w:spacing w:before="0" w:beforeAutospacing="0" w:after="0" w:afterAutospacing="0"/>
              <w:jc w:val="both"/>
              <w:rPr>
                <w:iCs/>
                <w:color w:val="000000" w:themeColor="text1"/>
                <w:kern w:val="2"/>
                <w:lang w:val="en-US" w:eastAsia="zh-CN" w:bidi="hi-IN"/>
              </w:rPr>
            </w:pPr>
            <w:r>
              <w:rPr>
                <w:iCs/>
                <w:color w:val="000000" w:themeColor="text1"/>
                <w:kern w:val="2"/>
                <w:lang w:val="en-US" w:eastAsia="zh-CN" w:bidi="hi-IN"/>
              </w:rPr>
              <w:t xml:space="preserve">                                    </w:t>
            </w:r>
            <w:proofErr w:type="spellStart"/>
            <w:r>
              <w:rPr>
                <w:iCs/>
                <w:color w:val="000000" w:themeColor="text1"/>
                <w:kern w:val="2"/>
                <w:lang w:val="en-US" w:eastAsia="zh-CN" w:bidi="hi-IN"/>
              </w:rPr>
              <w:t>Barta</w:t>
            </w:r>
            <w:proofErr w:type="spellEnd"/>
            <w:r>
              <w:rPr>
                <w:iCs/>
                <w:color w:val="000000" w:themeColor="text1"/>
                <w:kern w:val="2"/>
                <w:lang w:val="en-US" w:eastAsia="zh-CN" w:bidi="hi-IN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kern w:val="2"/>
                <w:lang w:val="en-US" w:eastAsia="zh-CN" w:bidi="hi-IN"/>
              </w:rPr>
              <w:t>Csilla</w:t>
            </w:r>
            <w:proofErr w:type="spellEnd"/>
          </w:p>
        </w:tc>
      </w:tr>
      <w:tr w:rsidR="00CD2EE2" w14:paraId="32A77F57" w14:textId="77777777" w:rsidTr="00CD2EE2">
        <w:trPr>
          <w:tblCellSpacing w:w="0" w:type="dxa"/>
        </w:trPr>
        <w:tc>
          <w:tcPr>
            <w:tcW w:w="9072" w:type="dxa"/>
            <w:vAlign w:val="center"/>
            <w:hideMark/>
          </w:tcPr>
          <w:p w14:paraId="537B1201" w14:textId="77777777" w:rsidR="00CD2EE2" w:rsidRDefault="00CD2EE2">
            <w:pPr>
              <w:pStyle w:val="NormlWeb"/>
              <w:keepLines/>
              <w:suppressAutoHyphens/>
              <w:spacing w:before="0" w:beforeAutospacing="0" w:after="0" w:afterAutospacing="0"/>
              <w:jc w:val="both"/>
              <w:rPr>
                <w:iCs/>
                <w:color w:val="000000" w:themeColor="text1"/>
                <w:kern w:val="2"/>
                <w:lang w:val="en-US" w:eastAsia="zh-CN" w:bidi="hi-IN"/>
              </w:rPr>
            </w:pPr>
            <w:r>
              <w:rPr>
                <w:iCs/>
                <w:color w:val="000000" w:themeColor="text1"/>
                <w:kern w:val="2"/>
                <w:lang w:val="en-US" w:eastAsia="zh-CN" w:bidi="hi-IN"/>
              </w:rPr>
              <w:t xml:space="preserve">                     </w:t>
            </w:r>
            <w:proofErr w:type="spellStart"/>
            <w:r>
              <w:rPr>
                <w:iCs/>
                <w:color w:val="000000" w:themeColor="text1"/>
                <w:kern w:val="2"/>
                <w:lang w:val="en-US" w:eastAsia="zh-CN" w:bidi="hi-IN"/>
              </w:rPr>
              <w:t>polgármester</w:t>
            </w:r>
            <w:proofErr w:type="spellEnd"/>
            <w:r>
              <w:rPr>
                <w:iCs/>
                <w:color w:val="000000" w:themeColor="text1"/>
                <w:kern w:val="2"/>
                <w:lang w:val="en-US" w:eastAsia="zh-CN" w:bidi="hi-IN"/>
              </w:rPr>
              <w:t xml:space="preserve">                                                                 </w:t>
            </w:r>
            <w:proofErr w:type="spellStart"/>
            <w:r>
              <w:rPr>
                <w:iCs/>
                <w:color w:val="000000" w:themeColor="text1"/>
                <w:kern w:val="2"/>
                <w:lang w:val="en-US" w:eastAsia="zh-CN" w:bidi="hi-IN"/>
              </w:rPr>
              <w:t>jegyző</w:t>
            </w:r>
            <w:proofErr w:type="spellEnd"/>
          </w:p>
        </w:tc>
        <w:tc>
          <w:tcPr>
            <w:tcW w:w="3772" w:type="dxa"/>
            <w:vAlign w:val="center"/>
            <w:hideMark/>
          </w:tcPr>
          <w:p w14:paraId="336E89C1" w14:textId="77777777" w:rsidR="00CD2EE2" w:rsidRDefault="00CD2EE2">
            <w:pPr>
              <w:pStyle w:val="NormlWeb"/>
              <w:keepLines/>
              <w:suppressAutoHyphens/>
              <w:spacing w:before="0" w:beforeAutospacing="0" w:after="0" w:afterAutospacing="0"/>
              <w:jc w:val="both"/>
              <w:rPr>
                <w:iCs/>
                <w:color w:val="000000" w:themeColor="text1"/>
                <w:kern w:val="2"/>
                <w:lang w:val="en-US" w:eastAsia="zh-CN" w:bidi="hi-IN"/>
              </w:rPr>
            </w:pPr>
            <w:r>
              <w:rPr>
                <w:iCs/>
                <w:color w:val="000000" w:themeColor="text1"/>
                <w:kern w:val="2"/>
                <w:lang w:val="en-US" w:eastAsia="zh-CN" w:bidi="hi-IN"/>
              </w:rPr>
              <w:t xml:space="preserve">                                        </w:t>
            </w:r>
            <w:proofErr w:type="spellStart"/>
            <w:r>
              <w:rPr>
                <w:iCs/>
                <w:color w:val="000000" w:themeColor="text1"/>
                <w:kern w:val="2"/>
                <w:lang w:val="en-US" w:eastAsia="zh-CN" w:bidi="hi-IN"/>
              </w:rPr>
              <w:t>jegyző</w:t>
            </w:r>
            <w:proofErr w:type="spellEnd"/>
          </w:p>
        </w:tc>
      </w:tr>
    </w:tbl>
    <w:p w14:paraId="5ECCF85B" w14:textId="77777777" w:rsidR="00CD2EE2" w:rsidRDefault="00CD2EE2" w:rsidP="00CD2EE2">
      <w:pPr>
        <w:pStyle w:val="Szvegtrzs"/>
        <w:spacing w:after="159" w:line="240" w:lineRule="auto"/>
        <w:ind w:left="159" w:right="159"/>
        <w:jc w:val="center"/>
        <w:rPr>
          <w:iCs/>
        </w:rPr>
      </w:pPr>
    </w:p>
    <w:p w14:paraId="2FE902F0" w14:textId="77777777" w:rsidR="00CD2EE2" w:rsidRDefault="00CD2EE2" w:rsidP="00CD2EE2">
      <w:pPr>
        <w:rPr>
          <w:iCs/>
          <w:u w:val="single"/>
          <w:lang w:val="en-US"/>
        </w:rPr>
      </w:pPr>
      <w:proofErr w:type="spellStart"/>
      <w:r>
        <w:rPr>
          <w:iCs/>
          <w:u w:val="single"/>
          <w:lang w:val="en-US"/>
        </w:rPr>
        <w:t>Záradék</w:t>
      </w:r>
      <w:proofErr w:type="spellEnd"/>
      <w:r>
        <w:rPr>
          <w:iCs/>
          <w:u w:val="single"/>
          <w:lang w:val="en-US"/>
        </w:rPr>
        <w:t>:</w:t>
      </w:r>
    </w:p>
    <w:p w14:paraId="488FEC06" w14:textId="38256DF7" w:rsidR="00CD2EE2" w:rsidRDefault="00CD2EE2" w:rsidP="00CD2EE2">
      <w:pPr>
        <w:rPr>
          <w:iCs/>
          <w:lang w:val="en-US"/>
        </w:rPr>
      </w:pPr>
      <w:r>
        <w:rPr>
          <w:iCs/>
          <w:lang w:val="en-US"/>
        </w:rPr>
        <w:t xml:space="preserve">A </w:t>
      </w:r>
      <w:proofErr w:type="spellStart"/>
      <w:r>
        <w:rPr>
          <w:iCs/>
          <w:lang w:val="en-US"/>
        </w:rPr>
        <w:t>rendelet</w:t>
      </w:r>
      <w:proofErr w:type="spellEnd"/>
      <w:r>
        <w:rPr>
          <w:iCs/>
          <w:lang w:val="en-US"/>
        </w:rPr>
        <w:t xml:space="preserve"> 2024. </w:t>
      </w:r>
      <w:proofErr w:type="spellStart"/>
      <w:r w:rsidR="00862E0D">
        <w:rPr>
          <w:iCs/>
          <w:lang w:val="en-US"/>
        </w:rPr>
        <w:t>d</w:t>
      </w:r>
      <w:r>
        <w:rPr>
          <w:iCs/>
          <w:lang w:val="en-US"/>
        </w:rPr>
        <w:t>ecember</w:t>
      </w:r>
      <w:proofErr w:type="spellEnd"/>
      <w:r>
        <w:rPr>
          <w:iCs/>
          <w:lang w:val="en-US"/>
        </w:rPr>
        <w:t xml:space="preserve"> 12</w:t>
      </w:r>
      <w:r>
        <w:rPr>
          <w:iCs/>
          <w:lang w:val="en-US"/>
        </w:rPr>
        <w:t xml:space="preserve">. </w:t>
      </w:r>
      <w:proofErr w:type="spellStart"/>
      <w:r>
        <w:rPr>
          <w:iCs/>
          <w:lang w:val="en-US"/>
        </w:rPr>
        <w:t>napján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kihírdetve</w:t>
      </w:r>
      <w:proofErr w:type="spellEnd"/>
      <w:r>
        <w:rPr>
          <w:iCs/>
          <w:lang w:val="en-US"/>
        </w:rPr>
        <w:t>.</w:t>
      </w:r>
    </w:p>
    <w:p w14:paraId="545E7C8B" w14:textId="77777777" w:rsidR="00CD2EE2" w:rsidRDefault="00CD2EE2" w:rsidP="00CD2EE2">
      <w:pPr>
        <w:rPr>
          <w:iCs/>
          <w:lang w:val="en-US"/>
        </w:rPr>
      </w:pPr>
      <w:r>
        <w:rPr>
          <w:iCs/>
          <w:lang w:val="en-US"/>
        </w:rPr>
        <w:t xml:space="preserve">                             </w:t>
      </w:r>
    </w:p>
    <w:p w14:paraId="1FBEA70B" w14:textId="100DB1C3" w:rsidR="006C7AE7" w:rsidRDefault="00CD2EE2" w:rsidP="00862E0D">
      <w:pPr>
        <w:sectPr w:rsidR="006C7AE7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rPr>
          <w:iCs/>
          <w:lang w:val="en-US"/>
        </w:rPr>
        <w:t xml:space="preserve">    </w:t>
      </w:r>
      <w:r w:rsidR="006052E1">
        <w:rPr>
          <w:iCs/>
          <w:lang w:val="en-US"/>
        </w:rPr>
        <w:t xml:space="preserve">                                                                                              </w:t>
      </w:r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Barta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Csilla</w:t>
      </w:r>
      <w:proofErr w:type="spellEnd"/>
      <w:r w:rsidR="00862E0D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jegyző</w:t>
      </w:r>
      <w:proofErr w:type="spellEnd"/>
    </w:p>
    <w:p w14:paraId="701B09A4" w14:textId="77777777" w:rsidR="002F2AB6" w:rsidRDefault="002F2AB6">
      <w:pPr>
        <w:pStyle w:val="Szvegtrzs"/>
        <w:spacing w:after="0"/>
        <w:jc w:val="center"/>
      </w:pPr>
    </w:p>
    <w:p w14:paraId="584DBEB4" w14:textId="77777777" w:rsidR="002F2AB6" w:rsidRDefault="006C7AE7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14:paraId="3999EF69" w14:textId="77777777" w:rsidR="002F2AB6" w:rsidRDefault="006C7AE7">
      <w:pPr>
        <w:pStyle w:val="Szvegtrzs"/>
        <w:spacing w:line="240" w:lineRule="auto"/>
        <w:jc w:val="both"/>
      </w:pPr>
      <w:r>
        <w:t>A Bekecs Község Önkormányzata a közterület használat szabályairól szóló rendeletét az alábbiak miatt szükséges módosítani.</w:t>
      </w:r>
    </w:p>
    <w:p w14:paraId="618257D3" w14:textId="77777777" w:rsidR="002F2AB6" w:rsidRDefault="006C7AE7">
      <w:pPr>
        <w:pStyle w:val="Szvegtrzs"/>
        <w:spacing w:line="240" w:lineRule="auto"/>
        <w:jc w:val="both"/>
      </w:pPr>
      <w:r>
        <w:t> </w:t>
      </w:r>
    </w:p>
    <w:p w14:paraId="60701AD5" w14:textId="77777777" w:rsidR="002F2AB6" w:rsidRDefault="006C7AE7">
      <w:pPr>
        <w:pStyle w:val="Szvegtrzs"/>
        <w:spacing w:line="240" w:lineRule="auto"/>
        <w:jc w:val="both"/>
      </w:pPr>
      <w:r>
        <w:t> A jogi és gazdasági versenyképesség erősítése érdekében egyes törvények módosításáról szóló 2024. évi XV. törvény hatályba lépésével előállt, a közterület-használatra vonatkozó önkormányzati normák felülvizsgálatának kötelezettsége.</w:t>
      </w:r>
    </w:p>
    <w:p w14:paraId="47C24DC5" w14:textId="77777777" w:rsidR="002F2AB6" w:rsidRDefault="006C7AE7">
      <w:pPr>
        <w:pStyle w:val="Szvegtrzs"/>
        <w:spacing w:line="240" w:lineRule="auto"/>
        <w:jc w:val="both"/>
      </w:pPr>
      <w:r>
        <w:t> </w:t>
      </w:r>
    </w:p>
    <w:p w14:paraId="042E6A18" w14:textId="77777777" w:rsidR="002F2AB6" w:rsidRDefault="006C7AE7">
      <w:pPr>
        <w:pStyle w:val="Szvegtrzs"/>
        <w:spacing w:line="240" w:lineRule="auto"/>
        <w:jc w:val="both"/>
      </w:pPr>
      <w:r>
        <w:t>A magyar építészetről szóló 2023. évi C. törvény 16. § 73. pontjában rögzített közterület fogalmát módosította a jogi és gazdasági versenyképesség erősítése érdekében egyes törvények módosításáról szóló 2024. évi XV. törvény 30. § a) pontja.</w:t>
      </w:r>
    </w:p>
    <w:p w14:paraId="03A8C0F0" w14:textId="77777777" w:rsidR="002F2AB6" w:rsidRDefault="006C7AE7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14:paraId="7BFE5CB9" w14:textId="77777777" w:rsidR="002F2AB6" w:rsidRDefault="006C7AE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</w:t>
      </w:r>
    </w:p>
    <w:p w14:paraId="6838257B" w14:textId="77777777" w:rsidR="002F2AB6" w:rsidRDefault="006C7AE7">
      <w:pPr>
        <w:pStyle w:val="Szvegtrzs"/>
        <w:spacing w:before="159" w:after="159" w:line="240" w:lineRule="auto"/>
        <w:ind w:left="159" w:right="159"/>
        <w:jc w:val="both"/>
      </w:pPr>
      <w:r>
        <w:t>A rendelet bevezető részének módosítását tartalmazza.</w:t>
      </w:r>
    </w:p>
    <w:p w14:paraId="4D02DEB0" w14:textId="77777777" w:rsidR="002F2AB6" w:rsidRDefault="006C7AE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2. §-hoz </w:t>
      </w:r>
    </w:p>
    <w:p w14:paraId="0225DB36" w14:textId="77777777" w:rsidR="002F2AB6" w:rsidRDefault="006C7AE7">
      <w:pPr>
        <w:pStyle w:val="Szvegtrzs"/>
        <w:spacing w:before="159" w:after="159" w:line="240" w:lineRule="auto"/>
        <w:ind w:left="159" w:right="159"/>
        <w:jc w:val="both"/>
      </w:pPr>
      <w:r>
        <w:t>Meghatározza a közterület fogalmát:</w:t>
      </w:r>
    </w:p>
    <w:p w14:paraId="01574EDC" w14:textId="77777777" w:rsidR="002F2AB6" w:rsidRDefault="006C7AE7">
      <w:pPr>
        <w:pStyle w:val="Szvegtrzs"/>
        <w:spacing w:line="240" w:lineRule="auto"/>
        <w:jc w:val="both"/>
      </w:pPr>
      <w:r>
        <w:t xml:space="preserve">A szomszédjogok és a tulajdonjog </w:t>
      </w:r>
      <w:proofErr w:type="spellStart"/>
      <w:r>
        <w:t>korlátainak</w:t>
      </w:r>
      <w:proofErr w:type="spellEnd"/>
      <w:r>
        <w:t xml:space="preserve"> különös szabályairól szóló törvény szerinti reklámcélú hasznosítási jog gyakorlásával igénybe vett légi tér kivételével közhasználatra szolgáló minden olyan állami vagy önkormányzati tulajdonban álló földterület, amelyet az ingatlan-nyilvántartás ekként tart nyilván.</w:t>
      </w:r>
    </w:p>
    <w:p w14:paraId="0D78EFCC" w14:textId="77777777" w:rsidR="002F2AB6" w:rsidRDefault="006C7AE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3. §-hoz </w:t>
      </w:r>
    </w:p>
    <w:p w14:paraId="73940D1D" w14:textId="77777777" w:rsidR="002F2AB6" w:rsidRDefault="006C7AE7">
      <w:pPr>
        <w:pStyle w:val="Szvegtrzs"/>
        <w:spacing w:before="159" w:after="159" w:line="240" w:lineRule="auto"/>
        <w:ind w:left="159" w:right="159"/>
        <w:jc w:val="both"/>
      </w:pPr>
      <w:r>
        <w:t>Hatályát vesztő rendelkezést tartalmazza.</w:t>
      </w:r>
    </w:p>
    <w:p w14:paraId="11C7FE77" w14:textId="77777777" w:rsidR="002F2AB6" w:rsidRDefault="006C7AE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4. §-hoz </w:t>
      </w:r>
    </w:p>
    <w:p w14:paraId="4079DAB2" w14:textId="77777777" w:rsidR="002F2AB6" w:rsidRDefault="006C7AE7">
      <w:pPr>
        <w:pStyle w:val="Szvegtrzs"/>
        <w:spacing w:before="159" w:after="159" w:line="240" w:lineRule="auto"/>
        <w:ind w:left="159" w:right="159"/>
        <w:jc w:val="both"/>
      </w:pPr>
      <w:r>
        <w:t>A rendelet-módosítás meghatározza a rendelet hatálybalépését.</w:t>
      </w:r>
    </w:p>
    <w:sectPr w:rsidR="002F2AB6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0F9A" w14:textId="77777777" w:rsidR="00094AB6" w:rsidRDefault="006C7AE7">
      <w:r>
        <w:separator/>
      </w:r>
    </w:p>
  </w:endnote>
  <w:endnote w:type="continuationSeparator" w:id="0">
    <w:p w14:paraId="7C0410F2" w14:textId="77777777" w:rsidR="00094AB6" w:rsidRDefault="006C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8733" w14:textId="77777777" w:rsidR="002F2AB6" w:rsidRDefault="006C7AE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0F2B" w14:textId="77777777" w:rsidR="002F2AB6" w:rsidRDefault="006C7AE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7B2BC" w14:textId="77777777" w:rsidR="00094AB6" w:rsidRDefault="006C7AE7">
      <w:r>
        <w:separator/>
      </w:r>
    </w:p>
  </w:footnote>
  <w:footnote w:type="continuationSeparator" w:id="0">
    <w:p w14:paraId="2CECCD94" w14:textId="77777777" w:rsidR="00094AB6" w:rsidRDefault="006C7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438A7"/>
    <w:multiLevelType w:val="multilevel"/>
    <w:tmpl w:val="388CB4B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0035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B6"/>
    <w:rsid w:val="00094AB6"/>
    <w:rsid w:val="002F2AB6"/>
    <w:rsid w:val="006052E1"/>
    <w:rsid w:val="006C7AE7"/>
    <w:rsid w:val="00862E0D"/>
    <w:rsid w:val="00C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1607"/>
  <w15:docId w15:val="{EF7936F8-EAA2-472A-B41E-CF4D6781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uiPriority w:val="99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NormlWeb">
    <w:name w:val="Normal (Web)"/>
    <w:basedOn w:val="Norml"/>
    <w:uiPriority w:val="99"/>
    <w:semiHidden/>
    <w:unhideWhenUsed/>
    <w:rsid w:val="00CD2EE2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D2EE2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468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2024-12-11T06:37:00Z</dcterms:created>
  <dcterms:modified xsi:type="dcterms:W3CDTF">2024-12-11T09:46:00Z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